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22" w:rsidRDefault="002023DB" w:rsidP="00C17686">
      <w:pPr>
        <w:pStyle w:val="CompanyName"/>
        <w:framePr w:w="4003" w:wrap="notBeside" w:hAnchor="page" w:x="1329" w:y="679"/>
      </w:pPr>
      <w:r>
        <w:rPr>
          <w:noProof/>
        </w:rPr>
        <w:drawing>
          <wp:inline distT="0" distB="0" distL="0" distR="0">
            <wp:extent cx="1346613" cy="813572"/>
            <wp:effectExtent l="19050" t="0" r="5937" b="0"/>
            <wp:docPr id="2" name="Picture 1" descr="Rachels Landing - Logo Master - Hunter Green - Solid Circle - Embossed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hels Landing - Logo Master - Hunter Green - Solid Circle - Embossed - jpeg.jpg"/>
                    <pic:cNvPicPr/>
                  </pic:nvPicPr>
                  <pic:blipFill>
                    <a:blip r:embed="rId5" cstate="print"/>
                    <a:stretch>
                      <a:fillRect/>
                    </a:stretch>
                  </pic:blipFill>
                  <pic:spPr>
                    <a:xfrm>
                      <a:off x="0" y="0"/>
                      <a:ext cx="1346613" cy="813572"/>
                    </a:xfrm>
                    <a:prstGeom prst="rect">
                      <a:avLst/>
                    </a:prstGeom>
                  </pic:spPr>
                </pic:pic>
              </a:graphicData>
            </a:graphic>
          </wp:inline>
        </w:drawing>
      </w:r>
    </w:p>
    <w:p w:rsidR="00D73D22" w:rsidRPr="00BD4083" w:rsidRDefault="00D73D22" w:rsidP="00AB3B6D">
      <w:pPr>
        <w:pStyle w:val="ReturnAddress"/>
        <w:framePr w:h="991" w:wrap="notBeside" w:hAnchor="page" w:x="3703" w:y="976"/>
        <w:rPr>
          <w:sz w:val="18"/>
          <w:szCs w:val="18"/>
        </w:rPr>
      </w:pPr>
      <w:r w:rsidRPr="00BD4083">
        <w:rPr>
          <w:sz w:val="18"/>
          <w:szCs w:val="18"/>
        </w:rPr>
        <w:t>Meeting Minutes</w:t>
      </w:r>
    </w:p>
    <w:p w:rsidR="00D73D22" w:rsidRPr="00BD4083" w:rsidRDefault="00F568B0" w:rsidP="00AB3B6D">
      <w:pPr>
        <w:pStyle w:val="ReturnAddress"/>
        <w:framePr w:h="991" w:wrap="notBeside" w:hAnchor="page" w:x="3703" w:y="976"/>
        <w:rPr>
          <w:sz w:val="18"/>
          <w:szCs w:val="18"/>
        </w:rPr>
      </w:pPr>
      <w:r>
        <w:rPr>
          <w:sz w:val="18"/>
          <w:szCs w:val="18"/>
        </w:rPr>
        <w:t>March 7, 2013</w:t>
      </w:r>
    </w:p>
    <w:p w:rsidR="00D73D22" w:rsidRPr="00BD4083" w:rsidRDefault="00F568B0" w:rsidP="00AB3B6D">
      <w:pPr>
        <w:pStyle w:val="ReturnAddress"/>
        <w:framePr w:h="991" w:wrap="notBeside" w:hAnchor="page" w:x="3703" w:y="976"/>
        <w:rPr>
          <w:sz w:val="18"/>
          <w:szCs w:val="18"/>
        </w:rPr>
      </w:pPr>
      <w:r>
        <w:rPr>
          <w:sz w:val="18"/>
          <w:szCs w:val="18"/>
        </w:rPr>
        <w:t xml:space="preserve">Location: Stokesdale United Methodist Church </w:t>
      </w:r>
      <w:r w:rsidR="007A6EAB">
        <w:rPr>
          <w:sz w:val="18"/>
          <w:szCs w:val="18"/>
        </w:rPr>
        <w:t>@7pm</w:t>
      </w:r>
    </w:p>
    <w:p w:rsidR="00D73D22" w:rsidRPr="00CC7F36" w:rsidRDefault="00D73D22" w:rsidP="007A45E1">
      <w:pPr>
        <w:pStyle w:val="CcList"/>
      </w:pPr>
      <w:r w:rsidRPr="00960CA5">
        <w:rPr>
          <w:b/>
        </w:rPr>
        <w:t>Opening</w:t>
      </w:r>
      <w:r w:rsidR="007A45E1" w:rsidRPr="00960CA5">
        <w:rPr>
          <w:b/>
        </w:rPr>
        <w:t>:</w:t>
      </w:r>
      <w:r w:rsidR="007A45E1" w:rsidRPr="00960CA5">
        <w:rPr>
          <w:b/>
        </w:rPr>
        <w:tab/>
      </w:r>
      <w:r w:rsidRPr="00CC7F36">
        <w:t xml:space="preserve">Meeting was called to order @ </w:t>
      </w:r>
      <w:r w:rsidR="007A45E1">
        <w:t>7</w:t>
      </w:r>
      <w:r w:rsidRPr="00CC7F36">
        <w:t>:</w:t>
      </w:r>
      <w:r>
        <w:t xml:space="preserve">00 </w:t>
      </w:r>
      <w:r w:rsidRPr="00CC7F36">
        <w:t>pm, by Doug Killian</w:t>
      </w:r>
    </w:p>
    <w:p w:rsidR="007A45E1" w:rsidRDefault="007A45E1" w:rsidP="00D73D22">
      <w:pPr>
        <w:pStyle w:val="CcList"/>
      </w:pPr>
    </w:p>
    <w:p w:rsidR="00D73D22" w:rsidRDefault="007A45E1" w:rsidP="008354C6">
      <w:pPr>
        <w:pStyle w:val="CcList"/>
        <w:ind w:left="1440" w:hanging="1440"/>
      </w:pPr>
      <w:r w:rsidRPr="00960CA5">
        <w:rPr>
          <w:b/>
        </w:rPr>
        <w:t>Attendance:</w:t>
      </w:r>
      <w:r>
        <w:tab/>
      </w:r>
      <w:r w:rsidR="00D73D22">
        <w:t xml:space="preserve">Doug Killian (President) </w:t>
      </w:r>
      <w:r w:rsidR="0017643A">
        <w:t xml:space="preserve">Jeff </w:t>
      </w:r>
      <w:proofErr w:type="spellStart"/>
      <w:r w:rsidR="0017643A">
        <w:t>Sechrist</w:t>
      </w:r>
      <w:proofErr w:type="spellEnd"/>
      <w:r w:rsidR="0017643A">
        <w:t xml:space="preserve"> </w:t>
      </w:r>
      <w:r w:rsidR="00D73D22">
        <w:t>(Treasurer)</w:t>
      </w:r>
      <w:r>
        <w:t xml:space="preserve">, </w:t>
      </w:r>
      <w:r w:rsidR="0017643A">
        <w:t>Keith Pearson (</w:t>
      </w:r>
      <w:proofErr w:type="spellStart"/>
      <w:r w:rsidR="0017643A">
        <w:t>Ssecretary</w:t>
      </w:r>
      <w:proofErr w:type="spellEnd"/>
      <w:r w:rsidR="0017643A">
        <w:t xml:space="preserve">), John </w:t>
      </w:r>
      <w:proofErr w:type="spellStart"/>
      <w:r w:rsidR="0017643A">
        <w:t>Cudo</w:t>
      </w:r>
      <w:proofErr w:type="spellEnd"/>
      <w:r w:rsidR="0017643A">
        <w:t xml:space="preserve">, </w:t>
      </w:r>
      <w:r>
        <w:t xml:space="preserve">Pete </w:t>
      </w:r>
      <w:proofErr w:type="spellStart"/>
      <w:r>
        <w:t>Kostryka</w:t>
      </w:r>
      <w:proofErr w:type="spellEnd"/>
      <w:r>
        <w:t xml:space="preserve">, Laura </w:t>
      </w:r>
      <w:proofErr w:type="spellStart"/>
      <w:r>
        <w:t>Hirko</w:t>
      </w:r>
      <w:proofErr w:type="spellEnd"/>
      <w:r>
        <w:t xml:space="preserve">, </w:t>
      </w:r>
      <w:r w:rsidR="0017643A">
        <w:t xml:space="preserve">Dean </w:t>
      </w:r>
      <w:proofErr w:type="spellStart"/>
      <w:r w:rsidR="0017643A">
        <w:t>Kuffner</w:t>
      </w:r>
      <w:proofErr w:type="spellEnd"/>
    </w:p>
    <w:p w:rsidR="008354C6" w:rsidRPr="008354C6" w:rsidRDefault="008354C6" w:rsidP="008354C6">
      <w:pPr>
        <w:pStyle w:val="CcList"/>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28"/>
        <w:gridCol w:w="4950"/>
        <w:gridCol w:w="1998"/>
      </w:tblGrid>
      <w:tr w:rsidR="007A57C3" w:rsidTr="00E73BF0">
        <w:tc>
          <w:tcPr>
            <w:tcW w:w="2628" w:type="dxa"/>
          </w:tcPr>
          <w:p w:rsidR="007A57C3" w:rsidRPr="004E6346" w:rsidRDefault="007A57C3" w:rsidP="00E73BF0">
            <w:pPr>
              <w:pStyle w:val="Enclosure"/>
              <w:spacing w:before="120" w:after="0"/>
              <w:rPr>
                <w:b/>
                <w:u w:val="single"/>
              </w:rPr>
            </w:pPr>
            <w:r w:rsidRPr="004E6346">
              <w:rPr>
                <w:b/>
                <w:u w:val="single"/>
              </w:rPr>
              <w:t>TOPIC</w:t>
            </w:r>
          </w:p>
        </w:tc>
        <w:tc>
          <w:tcPr>
            <w:tcW w:w="4950" w:type="dxa"/>
          </w:tcPr>
          <w:p w:rsidR="007A57C3" w:rsidRPr="004E6346" w:rsidRDefault="007A57C3" w:rsidP="00E73BF0">
            <w:pPr>
              <w:pStyle w:val="Enclosure"/>
              <w:spacing w:before="120" w:after="0"/>
              <w:rPr>
                <w:b/>
                <w:u w:val="single"/>
              </w:rPr>
            </w:pPr>
            <w:r w:rsidRPr="004E6346">
              <w:rPr>
                <w:b/>
                <w:u w:val="single"/>
              </w:rPr>
              <w:t>DISCUSSION</w:t>
            </w:r>
          </w:p>
        </w:tc>
        <w:tc>
          <w:tcPr>
            <w:tcW w:w="1998" w:type="dxa"/>
          </w:tcPr>
          <w:p w:rsidR="007A57C3" w:rsidRPr="004E6346" w:rsidRDefault="007A57C3" w:rsidP="0067503E">
            <w:pPr>
              <w:pStyle w:val="Enclosure"/>
              <w:spacing w:before="120" w:after="0"/>
              <w:ind w:left="162"/>
              <w:rPr>
                <w:b/>
                <w:u w:val="single"/>
              </w:rPr>
            </w:pPr>
            <w:r w:rsidRPr="004E6346">
              <w:rPr>
                <w:b/>
                <w:u w:val="single"/>
              </w:rPr>
              <w:t>FOLLOW-UP</w:t>
            </w:r>
          </w:p>
        </w:tc>
      </w:tr>
      <w:tr w:rsidR="001516F8" w:rsidTr="00FA33E3">
        <w:tc>
          <w:tcPr>
            <w:tcW w:w="2628" w:type="dxa"/>
          </w:tcPr>
          <w:p w:rsidR="001516F8" w:rsidRDefault="001516F8" w:rsidP="00FA33E3">
            <w:pPr>
              <w:pStyle w:val="Enclosure"/>
              <w:spacing w:before="120" w:after="0"/>
            </w:pPr>
            <w:r>
              <w:t xml:space="preserve">2013 Budget </w:t>
            </w:r>
          </w:p>
        </w:tc>
        <w:tc>
          <w:tcPr>
            <w:tcW w:w="4950" w:type="dxa"/>
          </w:tcPr>
          <w:p w:rsidR="001516F8" w:rsidRDefault="001516F8" w:rsidP="00FA33E3">
            <w:pPr>
              <w:pStyle w:val="CcList"/>
              <w:spacing w:before="120"/>
              <w:ind w:left="0" w:firstLine="0"/>
            </w:pPr>
            <w:r>
              <w:t xml:space="preserve">In discussing the 2013 Budget, we reviewed expenses versus income and what was needed going forward. A few members questioned the numbers, and they were discussed in more detail and </w:t>
            </w:r>
            <w:proofErr w:type="gramStart"/>
            <w:r>
              <w:t>an</w:t>
            </w:r>
            <w:proofErr w:type="gramEnd"/>
            <w:r>
              <w:t xml:space="preserve"> Doug Killian would provide an updated one. </w:t>
            </w:r>
          </w:p>
          <w:p w:rsidR="001516F8" w:rsidRPr="009C366A" w:rsidRDefault="001516F8" w:rsidP="00FA33E3">
            <w:pPr>
              <w:pStyle w:val="CcList"/>
              <w:spacing w:before="120"/>
              <w:ind w:left="0" w:firstLine="0"/>
            </w:pPr>
            <w:r>
              <w:t>A vote was taken and the vote was unanimous</w:t>
            </w:r>
            <w:r>
              <w:t xml:space="preserve"> to pass the budget</w:t>
            </w:r>
            <w:r w:rsidR="008354C6">
              <w:t xml:space="preserve"> with a due date of April 15, 2013</w:t>
            </w:r>
          </w:p>
        </w:tc>
        <w:tc>
          <w:tcPr>
            <w:tcW w:w="1998" w:type="dxa"/>
          </w:tcPr>
          <w:p w:rsidR="001516F8" w:rsidRPr="009C366A" w:rsidRDefault="001516F8" w:rsidP="00FA33E3">
            <w:pPr>
              <w:pStyle w:val="CcList"/>
              <w:spacing w:before="120"/>
              <w:ind w:left="162" w:firstLine="0"/>
            </w:pPr>
            <w:r>
              <w:t>Doug</w:t>
            </w:r>
          </w:p>
        </w:tc>
      </w:tr>
      <w:tr w:rsidR="00525D2B" w:rsidTr="00E73BF0">
        <w:tc>
          <w:tcPr>
            <w:tcW w:w="2628" w:type="dxa"/>
          </w:tcPr>
          <w:p w:rsidR="00525D2B" w:rsidRDefault="00525D2B" w:rsidP="001B5ECC">
            <w:pPr>
              <w:pStyle w:val="Enclosure"/>
              <w:spacing w:before="120" w:after="0"/>
            </w:pPr>
          </w:p>
        </w:tc>
        <w:tc>
          <w:tcPr>
            <w:tcW w:w="4950" w:type="dxa"/>
          </w:tcPr>
          <w:p w:rsidR="00525D2B" w:rsidRDefault="00525D2B" w:rsidP="00525D2B">
            <w:pPr>
              <w:pStyle w:val="CcList"/>
              <w:spacing w:before="120"/>
              <w:ind w:left="-18" w:firstLine="0"/>
            </w:pPr>
          </w:p>
        </w:tc>
        <w:tc>
          <w:tcPr>
            <w:tcW w:w="1998" w:type="dxa"/>
          </w:tcPr>
          <w:p w:rsidR="00525D2B" w:rsidRPr="009C366A" w:rsidRDefault="00525D2B" w:rsidP="004E6346">
            <w:pPr>
              <w:pStyle w:val="CcList"/>
              <w:spacing w:before="120"/>
              <w:ind w:left="162" w:firstLine="0"/>
            </w:pPr>
          </w:p>
        </w:tc>
      </w:tr>
      <w:tr w:rsidR="001516F8" w:rsidTr="00CC34D3">
        <w:tc>
          <w:tcPr>
            <w:tcW w:w="2628" w:type="dxa"/>
          </w:tcPr>
          <w:p w:rsidR="001516F8" w:rsidRDefault="001516F8" w:rsidP="00CC34D3">
            <w:pPr>
              <w:pStyle w:val="Enclosure"/>
              <w:spacing w:before="120" w:after="0"/>
            </w:pPr>
            <w:r>
              <w:t>5% increase</w:t>
            </w:r>
          </w:p>
        </w:tc>
        <w:tc>
          <w:tcPr>
            <w:tcW w:w="4950" w:type="dxa"/>
          </w:tcPr>
          <w:p w:rsidR="001516F8" w:rsidRDefault="001516F8" w:rsidP="00CC34D3">
            <w:pPr>
              <w:pStyle w:val="CcList"/>
              <w:spacing w:before="120"/>
              <w:ind w:left="0" w:firstLine="0"/>
            </w:pPr>
            <w:r>
              <w:t>In addition, a 5% increase was discussed and it was a unanimous agreement that it should be added to the budget</w:t>
            </w:r>
            <w:r w:rsidR="009A59F0">
              <w:t>.</w:t>
            </w:r>
          </w:p>
          <w:p w:rsidR="001516F8" w:rsidRPr="009C366A" w:rsidRDefault="009A59F0" w:rsidP="009A59F0">
            <w:pPr>
              <w:pStyle w:val="CcList"/>
              <w:spacing w:before="120"/>
              <w:ind w:left="0" w:firstLine="0"/>
            </w:pPr>
            <w:r>
              <w:t>A vote was taken and unanimously passed</w:t>
            </w:r>
          </w:p>
        </w:tc>
        <w:tc>
          <w:tcPr>
            <w:tcW w:w="1998" w:type="dxa"/>
          </w:tcPr>
          <w:p w:rsidR="001516F8" w:rsidRPr="009C366A" w:rsidRDefault="008354C6" w:rsidP="00CC34D3">
            <w:pPr>
              <w:pStyle w:val="CcList"/>
              <w:spacing w:before="120"/>
              <w:ind w:left="162" w:firstLine="0"/>
            </w:pPr>
            <w:r>
              <w:t>N/A</w:t>
            </w:r>
          </w:p>
        </w:tc>
      </w:tr>
      <w:tr w:rsidR="007A6EAB" w:rsidTr="00E73BF0">
        <w:tc>
          <w:tcPr>
            <w:tcW w:w="2628" w:type="dxa"/>
          </w:tcPr>
          <w:p w:rsidR="007A6EAB" w:rsidRDefault="007A6EAB" w:rsidP="007A0B11">
            <w:pPr>
              <w:pStyle w:val="Enclosure"/>
              <w:spacing w:before="120" w:after="0"/>
            </w:pPr>
          </w:p>
        </w:tc>
        <w:tc>
          <w:tcPr>
            <w:tcW w:w="4950" w:type="dxa"/>
          </w:tcPr>
          <w:p w:rsidR="007A6EAB" w:rsidRDefault="007A6EAB" w:rsidP="007A6EAB">
            <w:pPr>
              <w:pStyle w:val="CcList"/>
              <w:spacing w:before="120"/>
            </w:pPr>
          </w:p>
        </w:tc>
        <w:tc>
          <w:tcPr>
            <w:tcW w:w="1998" w:type="dxa"/>
          </w:tcPr>
          <w:p w:rsidR="007A6EAB" w:rsidRDefault="007A6EAB" w:rsidP="007A0B11">
            <w:pPr>
              <w:pStyle w:val="CcList"/>
              <w:spacing w:before="120"/>
              <w:ind w:left="162" w:firstLine="0"/>
            </w:pPr>
          </w:p>
        </w:tc>
      </w:tr>
      <w:tr w:rsidR="007A6EAB" w:rsidTr="00E73BF0">
        <w:tc>
          <w:tcPr>
            <w:tcW w:w="2628" w:type="dxa"/>
          </w:tcPr>
          <w:p w:rsidR="007A6EAB" w:rsidRDefault="001516F8" w:rsidP="00960CA5">
            <w:pPr>
              <w:pStyle w:val="Enclosure"/>
              <w:spacing w:before="120" w:after="0"/>
              <w:jc w:val="left"/>
            </w:pPr>
            <w:r>
              <w:t>Road</w:t>
            </w:r>
            <w:r w:rsidR="009A59F0">
              <w:t>s maintenance</w:t>
            </w:r>
          </w:p>
        </w:tc>
        <w:tc>
          <w:tcPr>
            <w:tcW w:w="4950" w:type="dxa"/>
          </w:tcPr>
          <w:p w:rsidR="007A6EAB" w:rsidRDefault="009A59F0" w:rsidP="00A32835">
            <w:pPr>
              <w:pStyle w:val="CcList"/>
              <w:spacing w:before="120"/>
              <w:ind w:left="-18" w:firstLine="18"/>
            </w:pPr>
            <w:r>
              <w:t xml:space="preserve">The issue of road maintenance was discussed again and two (2) proposals were requested by the board to get a better idea of the costs involved in the repair/repaving of the roads. After presenting the </w:t>
            </w:r>
            <w:r w:rsidR="00A32835">
              <w:t xml:space="preserve">proposals, different ideas were discussed on how to address it. The idea of having the state take over the roads was brought into the discussion as a potential solution.  Even though this had been researched and voted down previously, it was felt by those attending that we needed to have all options on the table due to the substantial costs in maintaining the roads.  </w:t>
            </w:r>
          </w:p>
          <w:p w:rsidR="00A32835" w:rsidRDefault="00A32835" w:rsidP="00A32835">
            <w:pPr>
              <w:pStyle w:val="CcList"/>
              <w:spacing w:before="120"/>
              <w:ind w:left="-18" w:firstLine="18"/>
            </w:pPr>
            <w:r>
              <w:t>The board will look into the potential of the state taking over maintenance of the roads, and will schedule another homeowners meeting to discuss the options.  It was suggested that a minimum of at least one voting member for each family be at this meeting as it may change things going forward depending on the solution.</w:t>
            </w:r>
          </w:p>
          <w:p w:rsidR="00A32835" w:rsidRDefault="00A32835" w:rsidP="008354C6">
            <w:pPr>
              <w:pStyle w:val="CcList"/>
              <w:spacing w:before="120"/>
              <w:ind w:left="-18" w:firstLine="18"/>
            </w:pPr>
            <w:r>
              <w:t xml:space="preserve">Keith Pearson (Secretary) will get the information regarding what’s involved with the state taking over the roads, and </w:t>
            </w:r>
            <w:r w:rsidR="008354C6">
              <w:t>once we have this information, the meeting will be scheduled.  We expect this meeting to be sometime in the next two months.</w:t>
            </w:r>
          </w:p>
        </w:tc>
        <w:tc>
          <w:tcPr>
            <w:tcW w:w="1998" w:type="dxa"/>
          </w:tcPr>
          <w:p w:rsidR="007A6EAB" w:rsidRDefault="00960CA5" w:rsidP="007A0B11">
            <w:pPr>
              <w:pStyle w:val="CcList"/>
              <w:spacing w:before="120"/>
              <w:ind w:left="162" w:firstLine="0"/>
            </w:pPr>
            <w:r>
              <w:t>Keith</w:t>
            </w:r>
          </w:p>
        </w:tc>
      </w:tr>
      <w:tr w:rsidR="00960CA5" w:rsidTr="00E73BF0">
        <w:tc>
          <w:tcPr>
            <w:tcW w:w="2628" w:type="dxa"/>
          </w:tcPr>
          <w:p w:rsidR="00960CA5" w:rsidRDefault="00960CA5" w:rsidP="00960CA5">
            <w:pPr>
              <w:pStyle w:val="Enclosure"/>
              <w:spacing w:before="120" w:after="0"/>
              <w:jc w:val="left"/>
            </w:pPr>
          </w:p>
        </w:tc>
        <w:tc>
          <w:tcPr>
            <w:tcW w:w="4950" w:type="dxa"/>
          </w:tcPr>
          <w:p w:rsidR="00960CA5" w:rsidRDefault="00960CA5" w:rsidP="00960CA5">
            <w:pPr>
              <w:pStyle w:val="CcList"/>
              <w:spacing w:before="120"/>
            </w:pPr>
          </w:p>
        </w:tc>
        <w:tc>
          <w:tcPr>
            <w:tcW w:w="1998" w:type="dxa"/>
          </w:tcPr>
          <w:p w:rsidR="00960CA5" w:rsidRDefault="00960CA5" w:rsidP="007A0B11">
            <w:pPr>
              <w:pStyle w:val="CcList"/>
              <w:spacing w:before="120"/>
              <w:ind w:left="162" w:firstLine="0"/>
            </w:pPr>
          </w:p>
        </w:tc>
      </w:tr>
      <w:tr w:rsidR="00960CA5" w:rsidTr="00E73BF0">
        <w:tc>
          <w:tcPr>
            <w:tcW w:w="2628" w:type="dxa"/>
          </w:tcPr>
          <w:p w:rsidR="00960CA5" w:rsidRDefault="00960CA5" w:rsidP="00960CA5">
            <w:pPr>
              <w:pStyle w:val="Enclosure"/>
              <w:spacing w:before="120" w:after="0"/>
              <w:jc w:val="left"/>
            </w:pPr>
            <w:r>
              <w:t>Past Dues</w:t>
            </w:r>
          </w:p>
        </w:tc>
        <w:tc>
          <w:tcPr>
            <w:tcW w:w="4950" w:type="dxa"/>
          </w:tcPr>
          <w:p w:rsidR="00960CA5" w:rsidRDefault="00960CA5" w:rsidP="008354C6">
            <w:pPr>
              <w:pStyle w:val="CcList"/>
              <w:spacing w:before="120"/>
              <w:ind w:left="0" w:firstLine="0"/>
            </w:pPr>
            <w:r>
              <w:t xml:space="preserve">There were a couple of members who still had dues outstanding, </w:t>
            </w:r>
            <w:r w:rsidR="00AB3B6D">
              <w:t xml:space="preserve">It was decided that we would follow-up with members who still had dues outstanding after the budget was ratified. </w:t>
            </w:r>
          </w:p>
        </w:tc>
        <w:tc>
          <w:tcPr>
            <w:tcW w:w="1998" w:type="dxa"/>
          </w:tcPr>
          <w:p w:rsidR="00960CA5" w:rsidRDefault="008354C6" w:rsidP="007A0B11">
            <w:pPr>
              <w:pStyle w:val="CcList"/>
              <w:spacing w:before="120"/>
              <w:ind w:left="162" w:firstLine="0"/>
            </w:pPr>
            <w:r>
              <w:t>Jeff</w:t>
            </w:r>
          </w:p>
        </w:tc>
      </w:tr>
    </w:tbl>
    <w:p w:rsidR="00AB3B6D" w:rsidRDefault="00AB3B6D" w:rsidP="00AB3B6D">
      <w:pPr>
        <w:spacing w:line="240" w:lineRule="auto"/>
      </w:pPr>
    </w:p>
    <w:p w:rsidR="00AB3B6D" w:rsidRDefault="00AB3B6D">
      <w:pPr>
        <w:spacing w:line="240" w:lineRule="auto"/>
      </w:pPr>
      <w:r>
        <w:t>Meeting was adjourned @ approximately 8:30pm</w:t>
      </w:r>
    </w:p>
    <w:sectPr w:rsidR="00AB3B6D" w:rsidSect="008354C6">
      <w:pgSz w:w="12240" w:h="15840"/>
      <w:pgMar w:top="14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C6F78"/>
    <w:multiLevelType w:val="hybridMultilevel"/>
    <w:tmpl w:val="45A6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C65E8F"/>
    <w:multiLevelType w:val="hybridMultilevel"/>
    <w:tmpl w:val="C974ED4E"/>
    <w:lvl w:ilvl="0" w:tplc="0409000F">
      <w:start w:val="1"/>
      <w:numFmt w:val="decimal"/>
      <w:lvlText w:val="%1."/>
      <w:lvlJc w:val="left"/>
      <w:pPr>
        <w:ind w:left="3319" w:hanging="360"/>
      </w:pPr>
    </w:lvl>
    <w:lvl w:ilvl="1" w:tplc="04090019" w:tentative="1">
      <w:start w:val="1"/>
      <w:numFmt w:val="lowerLetter"/>
      <w:lvlText w:val="%2."/>
      <w:lvlJc w:val="left"/>
      <w:pPr>
        <w:ind w:left="4039" w:hanging="360"/>
      </w:pPr>
    </w:lvl>
    <w:lvl w:ilvl="2" w:tplc="0409001B" w:tentative="1">
      <w:start w:val="1"/>
      <w:numFmt w:val="lowerRoman"/>
      <w:lvlText w:val="%3."/>
      <w:lvlJc w:val="right"/>
      <w:pPr>
        <w:ind w:left="4759" w:hanging="180"/>
      </w:pPr>
    </w:lvl>
    <w:lvl w:ilvl="3" w:tplc="0409000F" w:tentative="1">
      <w:start w:val="1"/>
      <w:numFmt w:val="decimal"/>
      <w:lvlText w:val="%4."/>
      <w:lvlJc w:val="left"/>
      <w:pPr>
        <w:ind w:left="5479" w:hanging="360"/>
      </w:pPr>
    </w:lvl>
    <w:lvl w:ilvl="4" w:tplc="04090019" w:tentative="1">
      <w:start w:val="1"/>
      <w:numFmt w:val="lowerLetter"/>
      <w:lvlText w:val="%5."/>
      <w:lvlJc w:val="left"/>
      <w:pPr>
        <w:ind w:left="6199" w:hanging="360"/>
      </w:pPr>
    </w:lvl>
    <w:lvl w:ilvl="5" w:tplc="0409001B" w:tentative="1">
      <w:start w:val="1"/>
      <w:numFmt w:val="lowerRoman"/>
      <w:lvlText w:val="%6."/>
      <w:lvlJc w:val="right"/>
      <w:pPr>
        <w:ind w:left="6919" w:hanging="180"/>
      </w:pPr>
    </w:lvl>
    <w:lvl w:ilvl="6" w:tplc="0409000F" w:tentative="1">
      <w:start w:val="1"/>
      <w:numFmt w:val="decimal"/>
      <w:lvlText w:val="%7."/>
      <w:lvlJc w:val="left"/>
      <w:pPr>
        <w:ind w:left="7639" w:hanging="360"/>
      </w:pPr>
    </w:lvl>
    <w:lvl w:ilvl="7" w:tplc="04090019" w:tentative="1">
      <w:start w:val="1"/>
      <w:numFmt w:val="lowerLetter"/>
      <w:lvlText w:val="%8."/>
      <w:lvlJc w:val="left"/>
      <w:pPr>
        <w:ind w:left="8359" w:hanging="360"/>
      </w:pPr>
    </w:lvl>
    <w:lvl w:ilvl="8" w:tplc="0409001B" w:tentative="1">
      <w:start w:val="1"/>
      <w:numFmt w:val="lowerRoman"/>
      <w:lvlText w:val="%9."/>
      <w:lvlJc w:val="right"/>
      <w:pPr>
        <w:ind w:left="9079" w:hanging="180"/>
      </w:pPr>
    </w:lvl>
  </w:abstractNum>
  <w:abstractNum w:abstractNumId="2">
    <w:nsid w:val="44942D41"/>
    <w:multiLevelType w:val="hybridMultilevel"/>
    <w:tmpl w:val="9DFC5E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68542B24"/>
    <w:multiLevelType w:val="hybridMultilevel"/>
    <w:tmpl w:val="786C3676"/>
    <w:lvl w:ilvl="0" w:tplc="0409000F">
      <w:start w:val="1"/>
      <w:numFmt w:val="decimal"/>
      <w:lvlText w:val="%1."/>
      <w:lvlJc w:val="left"/>
      <w:pPr>
        <w:ind w:left="3319" w:hanging="360"/>
      </w:pPr>
    </w:lvl>
    <w:lvl w:ilvl="1" w:tplc="04090019" w:tentative="1">
      <w:start w:val="1"/>
      <w:numFmt w:val="lowerLetter"/>
      <w:lvlText w:val="%2."/>
      <w:lvlJc w:val="left"/>
      <w:pPr>
        <w:ind w:left="4039" w:hanging="360"/>
      </w:pPr>
    </w:lvl>
    <w:lvl w:ilvl="2" w:tplc="0409001B" w:tentative="1">
      <w:start w:val="1"/>
      <w:numFmt w:val="lowerRoman"/>
      <w:lvlText w:val="%3."/>
      <w:lvlJc w:val="right"/>
      <w:pPr>
        <w:ind w:left="4759" w:hanging="180"/>
      </w:pPr>
    </w:lvl>
    <w:lvl w:ilvl="3" w:tplc="0409000F" w:tentative="1">
      <w:start w:val="1"/>
      <w:numFmt w:val="decimal"/>
      <w:lvlText w:val="%4."/>
      <w:lvlJc w:val="left"/>
      <w:pPr>
        <w:ind w:left="5479" w:hanging="360"/>
      </w:pPr>
    </w:lvl>
    <w:lvl w:ilvl="4" w:tplc="04090019" w:tentative="1">
      <w:start w:val="1"/>
      <w:numFmt w:val="lowerLetter"/>
      <w:lvlText w:val="%5."/>
      <w:lvlJc w:val="left"/>
      <w:pPr>
        <w:ind w:left="6199" w:hanging="360"/>
      </w:pPr>
    </w:lvl>
    <w:lvl w:ilvl="5" w:tplc="0409001B" w:tentative="1">
      <w:start w:val="1"/>
      <w:numFmt w:val="lowerRoman"/>
      <w:lvlText w:val="%6."/>
      <w:lvlJc w:val="right"/>
      <w:pPr>
        <w:ind w:left="6919" w:hanging="180"/>
      </w:pPr>
    </w:lvl>
    <w:lvl w:ilvl="6" w:tplc="0409000F" w:tentative="1">
      <w:start w:val="1"/>
      <w:numFmt w:val="decimal"/>
      <w:lvlText w:val="%7."/>
      <w:lvlJc w:val="left"/>
      <w:pPr>
        <w:ind w:left="7639" w:hanging="360"/>
      </w:pPr>
    </w:lvl>
    <w:lvl w:ilvl="7" w:tplc="04090019" w:tentative="1">
      <w:start w:val="1"/>
      <w:numFmt w:val="lowerLetter"/>
      <w:lvlText w:val="%8."/>
      <w:lvlJc w:val="left"/>
      <w:pPr>
        <w:ind w:left="8359" w:hanging="360"/>
      </w:pPr>
    </w:lvl>
    <w:lvl w:ilvl="8" w:tplc="0409001B" w:tentative="1">
      <w:start w:val="1"/>
      <w:numFmt w:val="lowerRoman"/>
      <w:lvlText w:val="%9."/>
      <w:lvlJc w:val="right"/>
      <w:pPr>
        <w:ind w:left="9079"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3D22"/>
    <w:rsid w:val="00053EA9"/>
    <w:rsid w:val="000614E4"/>
    <w:rsid w:val="0007392F"/>
    <w:rsid w:val="000859EA"/>
    <w:rsid w:val="000F4650"/>
    <w:rsid w:val="001516F8"/>
    <w:rsid w:val="00165776"/>
    <w:rsid w:val="0017643A"/>
    <w:rsid w:val="002023DB"/>
    <w:rsid w:val="003610ED"/>
    <w:rsid w:val="004403A7"/>
    <w:rsid w:val="004436C0"/>
    <w:rsid w:val="00493142"/>
    <w:rsid w:val="004E6346"/>
    <w:rsid w:val="00525D2B"/>
    <w:rsid w:val="005B32D9"/>
    <w:rsid w:val="006633D5"/>
    <w:rsid w:val="0067503E"/>
    <w:rsid w:val="006E2B06"/>
    <w:rsid w:val="007A45E1"/>
    <w:rsid w:val="007A57C3"/>
    <w:rsid w:val="007A6EAB"/>
    <w:rsid w:val="007D3694"/>
    <w:rsid w:val="007F0FA2"/>
    <w:rsid w:val="008354C6"/>
    <w:rsid w:val="00960CA5"/>
    <w:rsid w:val="00965FFA"/>
    <w:rsid w:val="009A59F0"/>
    <w:rsid w:val="009C366A"/>
    <w:rsid w:val="009E61D8"/>
    <w:rsid w:val="00A32835"/>
    <w:rsid w:val="00A65A5A"/>
    <w:rsid w:val="00A96F10"/>
    <w:rsid w:val="00AB3B6D"/>
    <w:rsid w:val="00B348EE"/>
    <w:rsid w:val="00BD4083"/>
    <w:rsid w:val="00C17686"/>
    <w:rsid w:val="00CC6F23"/>
    <w:rsid w:val="00D05BDF"/>
    <w:rsid w:val="00D245C7"/>
    <w:rsid w:val="00D73D22"/>
    <w:rsid w:val="00DC0294"/>
    <w:rsid w:val="00DD4DE9"/>
    <w:rsid w:val="00E546FD"/>
    <w:rsid w:val="00E60DBA"/>
    <w:rsid w:val="00E73BF0"/>
    <w:rsid w:val="00F568B0"/>
    <w:rsid w:val="00FA7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rsid w:val="00D73D22"/>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CompanyName">
    <w:name w:val="Company Name"/>
    <w:basedOn w:val="Normal"/>
    <w:rsid w:val="00D73D22"/>
    <w:pPr>
      <w:framePr w:w="3845" w:h="1584" w:hSpace="187" w:vSpace="187" w:wrap="notBeside" w:vAnchor="page" w:hAnchor="margin" w:y="894" w:anchorLock="1"/>
      <w:spacing w:after="0" w:line="280" w:lineRule="atLeast"/>
      <w:jc w:val="both"/>
    </w:pPr>
    <w:rPr>
      <w:rFonts w:ascii="Arial Black" w:eastAsia="Times New Roman" w:hAnsi="Arial Black" w:cs="Times New Roman"/>
      <w:spacing w:val="-25"/>
      <w:sz w:val="32"/>
      <w:szCs w:val="20"/>
    </w:rPr>
  </w:style>
  <w:style w:type="paragraph" w:customStyle="1" w:styleId="Enclosure">
    <w:name w:val="Enclosure"/>
    <w:basedOn w:val="Normal"/>
    <w:next w:val="CcList"/>
    <w:rsid w:val="00D73D22"/>
    <w:pPr>
      <w:keepNext/>
      <w:keepLines/>
      <w:spacing w:after="220" w:line="220" w:lineRule="atLeast"/>
      <w:jc w:val="both"/>
    </w:pPr>
    <w:rPr>
      <w:rFonts w:ascii="Arial" w:eastAsia="Times New Roman" w:hAnsi="Arial" w:cs="Times New Roman"/>
      <w:spacing w:val="-5"/>
      <w:sz w:val="20"/>
      <w:szCs w:val="20"/>
    </w:rPr>
  </w:style>
  <w:style w:type="paragraph" w:customStyle="1" w:styleId="ReferenceInitials">
    <w:name w:val="Reference Initials"/>
    <w:basedOn w:val="Normal"/>
    <w:next w:val="Enclosure"/>
    <w:rsid w:val="00D73D22"/>
    <w:pPr>
      <w:keepNext/>
      <w:keepLines/>
      <w:spacing w:before="220" w:after="0" w:line="220" w:lineRule="atLeast"/>
      <w:jc w:val="both"/>
    </w:pPr>
    <w:rPr>
      <w:rFonts w:ascii="Arial" w:eastAsia="Times New Roman" w:hAnsi="Arial" w:cs="Times New Roman"/>
      <w:spacing w:val="-5"/>
      <w:sz w:val="20"/>
      <w:szCs w:val="20"/>
    </w:rPr>
  </w:style>
  <w:style w:type="paragraph" w:customStyle="1" w:styleId="ReturnAddress">
    <w:name w:val="Return Address"/>
    <w:basedOn w:val="Normal"/>
    <w:rsid w:val="00D73D22"/>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s="Times New Roman"/>
      <w:sz w:val="14"/>
      <w:szCs w:val="20"/>
    </w:rPr>
  </w:style>
  <w:style w:type="paragraph" w:styleId="BalloonText">
    <w:name w:val="Balloon Text"/>
    <w:basedOn w:val="Normal"/>
    <w:link w:val="BalloonTextChar"/>
    <w:uiPriority w:val="99"/>
    <w:semiHidden/>
    <w:unhideWhenUsed/>
    <w:rsid w:val="00D73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D22"/>
    <w:rPr>
      <w:rFonts w:ascii="Tahoma" w:hAnsi="Tahoma" w:cs="Tahoma"/>
      <w:sz w:val="16"/>
      <w:szCs w:val="16"/>
    </w:rPr>
  </w:style>
  <w:style w:type="paragraph" w:styleId="ListParagraph">
    <w:name w:val="List Paragraph"/>
    <w:basedOn w:val="Normal"/>
    <w:uiPriority w:val="34"/>
    <w:qFormat/>
    <w:rsid w:val="00D73D22"/>
    <w:pPr>
      <w:ind w:left="720"/>
      <w:contextualSpacing/>
    </w:pPr>
  </w:style>
  <w:style w:type="table" w:styleId="TableGrid">
    <w:name w:val="Table Grid"/>
    <w:basedOn w:val="TableNormal"/>
    <w:uiPriority w:val="59"/>
    <w:rsid w:val="007A5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dc:creator>
  <cp:lastModifiedBy> </cp:lastModifiedBy>
  <cp:revision>3</cp:revision>
  <cp:lastPrinted>2011-09-21T12:17:00Z</cp:lastPrinted>
  <dcterms:created xsi:type="dcterms:W3CDTF">2013-03-30T00:09:00Z</dcterms:created>
  <dcterms:modified xsi:type="dcterms:W3CDTF">2013-03-30T00:20:00Z</dcterms:modified>
</cp:coreProperties>
</file>